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C1" w:rsidRPr="00D17798" w:rsidRDefault="00934AC1" w:rsidP="00934AC1">
      <w:pPr>
        <w:pStyle w:val="Annexetitre"/>
      </w:pPr>
      <w:r w:rsidRPr="00D17798">
        <w:t>Стандартен образец за</w:t>
      </w:r>
      <w:r w:rsidR="00BE0A13" w:rsidRPr="00D17798">
        <w:t xml:space="preserve"> </w:t>
      </w:r>
      <w:r w:rsidRPr="00D17798">
        <w:t>единния европейски документ за обществени поръчки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r w:rsidRPr="00D17798">
              <w:rPr>
                <w:sz w:val="22"/>
              </w:rPr>
              <w:t xml:space="preserve">Име: </w:t>
            </w:r>
          </w:p>
        </w:tc>
        <w:tc>
          <w:tcPr>
            <w:tcW w:w="4645" w:type="dxa"/>
            <w:shd w:val="clear" w:color="auto" w:fill="auto"/>
          </w:tcPr>
          <w:p w:rsidR="00934AC1" w:rsidRPr="00D17798" w:rsidRDefault="00794788" w:rsidP="00D17017">
            <w:r>
              <w:rPr>
                <w:sz w:val="22"/>
              </w:rPr>
              <w:t>МЕДИЦИНСКИ УНИВЕРСИТЕТ – СОФИЯ</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934AC1" w:rsidRPr="00794788" w:rsidRDefault="00D17017" w:rsidP="00D17017">
            <w:pPr>
              <w:autoSpaceDE w:val="0"/>
              <w:autoSpaceDN w:val="0"/>
              <w:adjustRightInd w:val="0"/>
              <w:spacing w:before="0" w:after="0"/>
              <w:jc w:val="center"/>
              <w:rPr>
                <w:sz w:val="22"/>
              </w:rPr>
            </w:pPr>
            <w:bookmarkStart w:id="0" w:name="_GoBack"/>
            <w:r w:rsidRPr="00D17017">
              <w:rPr>
                <w:color w:val="000000"/>
                <w:sz w:val="22"/>
                <w:lang w:eastAsia="en-US"/>
              </w:rPr>
              <w:t xml:space="preserve">ОТКРИТ КОНКУРС ЗА ИДЕЕН  АРХИТЕКТУРЕН </w:t>
            </w:r>
            <w:r w:rsidRPr="00D17017">
              <w:rPr>
                <w:sz w:val="22"/>
                <w:lang w:eastAsia="en-US"/>
              </w:rPr>
              <w:t xml:space="preserve"> ПРОЕКТ ЗА</w:t>
            </w:r>
            <w:r w:rsidRPr="00D17017">
              <w:rPr>
                <w:sz w:val="22"/>
                <w:lang w:val="en-US" w:eastAsia="en-US"/>
              </w:rPr>
              <w:t xml:space="preserve"> </w:t>
            </w:r>
            <w:r w:rsidRPr="00D17017">
              <w:rPr>
                <w:sz w:val="22"/>
                <w:lang w:eastAsia="en-US"/>
              </w:rPr>
              <w:lastRenderedPageBreak/>
              <w:t xml:space="preserve">ШЕСТЕТАЖНА </w:t>
            </w:r>
            <w:r w:rsidRPr="00D17017">
              <w:rPr>
                <w:rFonts w:eastAsia="Times New Roman"/>
                <w:sz w:val="22"/>
                <w:lang w:eastAsia="en-US"/>
              </w:rPr>
              <w:t>УЧЕБНО-АДМИНИСТРАТИВНА СГРАДА И РЕКТОРАТ НА МЕДИЦИНСКИ УНИВЕРСИТЕТ – СОФИЯ И ПРИЛЕЖАЩИТЕ - ДЕКАНАТ НА МЕДИЦИНСКИ ФАКУЛТЕТ КЪМ МУ- СОФИЯ, ФАКУЛТЕТ ПО ОБЩЕСТВЕНО ЗДРАВЕ КЪМ МУ – СОФИЯ, КОНГРЕСЕН ЦЕНТЪР И ПОДЗЕМЕН  ГАРАЖ</w:t>
            </w:r>
            <w:bookmarkEnd w:id="0"/>
          </w:p>
        </w:tc>
      </w:tr>
      <w:tr w:rsidR="00934AC1" w:rsidRPr="00D17798" w:rsidTr="00C20C95">
        <w:trPr>
          <w:trHeight w:val="484"/>
        </w:trPr>
        <w:tc>
          <w:tcPr>
            <w:tcW w:w="4644" w:type="dxa"/>
            <w:shd w:val="clear" w:color="auto" w:fill="auto"/>
          </w:tcPr>
          <w:p w:rsidR="00934AC1" w:rsidRPr="00D17798" w:rsidRDefault="00934AC1" w:rsidP="00934AC1">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934AC1" w:rsidRPr="00FF6482" w:rsidRDefault="00934AC1" w:rsidP="00934AC1">
            <w:pPr>
              <w:rPr>
                <w:lang w:val="en-US"/>
              </w:rPr>
            </w:pPr>
            <w:r w:rsidRPr="00D17798">
              <w:rPr>
                <w:sz w:val="22"/>
              </w:rPr>
              <w:t>[   ]</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lastRenderedPageBreak/>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lastRenderedPageBreak/>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lastRenderedPageBreak/>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w:t>
            </w:r>
            <w:r w:rsidRPr="00D17798">
              <w:rPr>
                <w:sz w:val="22"/>
              </w:rPr>
              <w:lastRenderedPageBreak/>
              <w:t>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lastRenderedPageBreak/>
              <w:t>Данъци</w:t>
            </w:r>
          </w:p>
        </w:tc>
        <w:tc>
          <w:tcPr>
            <w:tcW w:w="2585" w:type="dxa"/>
            <w:shd w:val="clear" w:color="auto" w:fill="auto"/>
          </w:tcPr>
          <w:p w:rsidR="00934AC1" w:rsidRPr="00D17798" w:rsidRDefault="00934AC1" w:rsidP="00934AC1">
            <w:pPr>
              <w:jc w:val="left"/>
              <w:rPr>
                <w:b/>
              </w:rPr>
            </w:pPr>
            <w:r w:rsidRPr="00D17798">
              <w:rPr>
                <w:b/>
                <w:sz w:val="22"/>
              </w:rPr>
              <w:t>Социалноосигурителни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lastRenderedPageBreak/>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r>
            <w:r w:rsidRPr="00A3003C">
              <w:rPr>
                <w:sz w:val="22"/>
              </w:rPr>
              <w:lastRenderedPageBreak/>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D17798">
              <w:rPr>
                <w:sz w:val="22"/>
              </w:rPr>
              <w:lastRenderedPageBreak/>
              <w:t>подбора или възлагането?</w:t>
            </w:r>
          </w:p>
        </w:tc>
        <w:tc>
          <w:tcPr>
            <w:tcW w:w="4645" w:type="dxa"/>
            <w:shd w:val="clear" w:color="auto" w:fill="auto"/>
          </w:tcPr>
          <w:p w:rsidR="00934AC1" w:rsidRPr="008D68EC" w:rsidRDefault="00934AC1" w:rsidP="00934AC1">
            <w:pPr>
              <w:jc w:val="left"/>
            </w:pPr>
            <w:r w:rsidRPr="008D68EC">
              <w:rPr>
                <w:sz w:val="22"/>
              </w:rPr>
              <w:lastRenderedPageBreak/>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lastRenderedPageBreak/>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 xml:space="preserve">(уеб адрес, орган или служба, издаващи документа, точно позоваване на документа): </w:t>
            </w:r>
            <w:r w:rsidRPr="00D17798">
              <w:rPr>
                <w:i/>
                <w:sz w:val="22"/>
              </w:rPr>
              <w:lastRenderedPageBreak/>
              <w:t>[……][……][……][……]</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w:t>
            </w:r>
            <w:r w:rsidRPr="00827C5F">
              <w:rPr>
                <w:sz w:val="22"/>
              </w:rPr>
              <w:lastRenderedPageBreak/>
              <w:t>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lastRenderedPageBreak/>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w:t>
            </w:r>
            <w:r w:rsidRPr="00827C5F">
              <w:rPr>
                <w:sz w:val="22"/>
              </w:rPr>
              <w:lastRenderedPageBreak/>
              <w:t>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lastRenderedPageBreak/>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lastRenderedPageBreak/>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324" w:rsidRDefault="00A34324" w:rsidP="00934AC1">
      <w:pPr>
        <w:spacing w:before="0" w:after="0"/>
      </w:pPr>
      <w:r>
        <w:separator/>
      </w:r>
    </w:p>
  </w:endnote>
  <w:endnote w:type="continuationSeparator" w:id="0">
    <w:p w:rsidR="00A34324" w:rsidRDefault="00A34324" w:rsidP="00934A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r w:rsidR="004741C5">
      <w:fldChar w:fldCharType="begin"/>
    </w:r>
    <w:r w:rsidR="00C945D9">
      <w:instrText xml:space="preserve"> PAGE  \* MERGEFORMAT </w:instrText>
    </w:r>
    <w:r w:rsidR="004741C5">
      <w:fldChar w:fldCharType="separate"/>
    </w:r>
    <w:r w:rsidR="0047372F">
      <w:rPr>
        <w:noProof/>
      </w:rPr>
      <w:t>19</w:t>
    </w:r>
    <w:r w:rsidR="004741C5">
      <w:rPr>
        <w:noProof/>
      </w:rPr>
      <w:fldChar w:fldCharType="end"/>
    </w:r>
    <w:r>
      <w:tab/>
    </w:r>
    <w:fldSimple w:instr=" DOCVARIABLE &quot;LW_Confidence&quot; \* MERGEFORMAT ">
      <w:r w:rsidR="00D17017">
        <w:t xml:space="preserve"> </w:t>
      </w:r>
    </w:fldSimple>
    <w:r w:rsidRPr="00446950">
      <w:tab/>
    </w:r>
    <w:r w:rsidRPr="00446950">
      <w:rPr>
        <w:rFonts w:ascii="Arial" w:hAnsi="Arial" w:cs="Arial"/>
        <w:b/>
        <w:sz w:val="48"/>
      </w:rPr>
      <w:t>BG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324" w:rsidRDefault="00A34324" w:rsidP="00934AC1">
      <w:pPr>
        <w:spacing w:before="0" w:after="0"/>
      </w:pPr>
      <w:r>
        <w:separator/>
      </w:r>
    </w:p>
  </w:footnote>
  <w:footnote w:type="continuationSeparator" w:id="0">
    <w:p w:rsidR="00A34324" w:rsidRDefault="00A34324"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D17017">
      <w:pPr>
        <w:pStyle w:val="FootnoteText"/>
        <w:pBdr>
          <w:top w:val="single" w:sz="4" w:space="1" w:color="auto"/>
          <w:left w:val="single" w:sz="4" w:space="4" w:color="auto"/>
          <w:bottom w:val="single" w:sz="4" w:space="1" w:color="auto"/>
          <w:right w:val="single" w:sz="4" w:space="4" w:color="auto"/>
        </w:pBdr>
        <w:shd w:val="clear" w:color="auto" w:fill="BFBFBF"/>
        <w:tabs>
          <w:tab w:val="left" w:pos="720"/>
          <w:tab w:val="left" w:pos="1440"/>
          <w:tab w:val="left" w:pos="2160"/>
          <w:tab w:val="left" w:pos="2880"/>
          <w:tab w:val="left" w:pos="3600"/>
          <w:tab w:val="left" w:pos="4320"/>
          <w:tab w:val="left" w:pos="5040"/>
          <w:tab w:val="left" w:pos="7540"/>
        </w:tabs>
        <w:rPr>
          <w:i/>
        </w:rPr>
      </w:pPr>
      <w:r w:rsidRPr="00FA0A92">
        <w:rPr>
          <w:rStyle w:val="FootnoteReference"/>
        </w:rPr>
        <w:footnoteRef/>
      </w:r>
      <w:r w:rsidR="00FA0A92">
        <w:tab/>
      </w:r>
      <w:r>
        <w:rPr>
          <w:i/>
        </w:rPr>
        <w:t>Вж. точки II. 1.1 и II.1.3 от съответното обявление</w:t>
      </w:r>
      <w:r w:rsidR="00D17017">
        <w:rPr>
          <w:i/>
        </w:rPr>
        <w:tab/>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Позоваванията и класификацията, ако има такива, са определени в сертификацията.</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7114"/>
    <w:rsid w:val="000F0681"/>
    <w:rsid w:val="00123AA0"/>
    <w:rsid w:val="00152F99"/>
    <w:rsid w:val="00167B3C"/>
    <w:rsid w:val="00170980"/>
    <w:rsid w:val="00181329"/>
    <w:rsid w:val="001B6CA9"/>
    <w:rsid w:val="001B76D0"/>
    <w:rsid w:val="001F5ADF"/>
    <w:rsid w:val="0023463F"/>
    <w:rsid w:val="002413F2"/>
    <w:rsid w:val="002E2074"/>
    <w:rsid w:val="002E5915"/>
    <w:rsid w:val="00302A28"/>
    <w:rsid w:val="00311A5E"/>
    <w:rsid w:val="003D5E6C"/>
    <w:rsid w:val="004141DF"/>
    <w:rsid w:val="00424564"/>
    <w:rsid w:val="004314E5"/>
    <w:rsid w:val="00436087"/>
    <w:rsid w:val="00440C60"/>
    <w:rsid w:val="00446950"/>
    <w:rsid w:val="0047201F"/>
    <w:rsid w:val="00472768"/>
    <w:rsid w:val="0047372F"/>
    <w:rsid w:val="0047411D"/>
    <w:rsid w:val="004741C5"/>
    <w:rsid w:val="00477FD9"/>
    <w:rsid w:val="0048273C"/>
    <w:rsid w:val="004E6C77"/>
    <w:rsid w:val="004F290F"/>
    <w:rsid w:val="004F5E8D"/>
    <w:rsid w:val="004F75F4"/>
    <w:rsid w:val="004F7AB5"/>
    <w:rsid w:val="0054356F"/>
    <w:rsid w:val="0055395B"/>
    <w:rsid w:val="00592FEC"/>
    <w:rsid w:val="005950CF"/>
    <w:rsid w:val="005C475D"/>
    <w:rsid w:val="005F1831"/>
    <w:rsid w:val="005F41CC"/>
    <w:rsid w:val="0063647F"/>
    <w:rsid w:val="0064289D"/>
    <w:rsid w:val="006569C0"/>
    <w:rsid w:val="00683063"/>
    <w:rsid w:val="006951C8"/>
    <w:rsid w:val="006C2C14"/>
    <w:rsid w:val="00723131"/>
    <w:rsid w:val="0072759C"/>
    <w:rsid w:val="00741F90"/>
    <w:rsid w:val="00780AF7"/>
    <w:rsid w:val="00794788"/>
    <w:rsid w:val="007A1A5F"/>
    <w:rsid w:val="007D43B2"/>
    <w:rsid w:val="007F071F"/>
    <w:rsid w:val="00804540"/>
    <w:rsid w:val="00816CF6"/>
    <w:rsid w:val="00822E2D"/>
    <w:rsid w:val="00827C5F"/>
    <w:rsid w:val="00851A30"/>
    <w:rsid w:val="00853284"/>
    <w:rsid w:val="0087012C"/>
    <w:rsid w:val="00883CBE"/>
    <w:rsid w:val="008C16BD"/>
    <w:rsid w:val="008D0657"/>
    <w:rsid w:val="008D68EC"/>
    <w:rsid w:val="00902A45"/>
    <w:rsid w:val="0090436C"/>
    <w:rsid w:val="00913001"/>
    <w:rsid w:val="0092530A"/>
    <w:rsid w:val="00934AC1"/>
    <w:rsid w:val="0097118C"/>
    <w:rsid w:val="0099241A"/>
    <w:rsid w:val="00A050B8"/>
    <w:rsid w:val="00A07265"/>
    <w:rsid w:val="00A3003C"/>
    <w:rsid w:val="00A34324"/>
    <w:rsid w:val="00A46018"/>
    <w:rsid w:val="00A739D0"/>
    <w:rsid w:val="00A9384F"/>
    <w:rsid w:val="00AC3A60"/>
    <w:rsid w:val="00AC519B"/>
    <w:rsid w:val="00AD02D8"/>
    <w:rsid w:val="00AD0585"/>
    <w:rsid w:val="00B36111"/>
    <w:rsid w:val="00B37880"/>
    <w:rsid w:val="00B4041D"/>
    <w:rsid w:val="00B62562"/>
    <w:rsid w:val="00B81791"/>
    <w:rsid w:val="00B86259"/>
    <w:rsid w:val="00BE08B3"/>
    <w:rsid w:val="00BE0A13"/>
    <w:rsid w:val="00BE162E"/>
    <w:rsid w:val="00C0235C"/>
    <w:rsid w:val="00C107F7"/>
    <w:rsid w:val="00C20C95"/>
    <w:rsid w:val="00C24235"/>
    <w:rsid w:val="00C32944"/>
    <w:rsid w:val="00C42B5F"/>
    <w:rsid w:val="00C55D7C"/>
    <w:rsid w:val="00C66B6B"/>
    <w:rsid w:val="00C757DA"/>
    <w:rsid w:val="00C945D9"/>
    <w:rsid w:val="00C95850"/>
    <w:rsid w:val="00CB1E26"/>
    <w:rsid w:val="00CD03BF"/>
    <w:rsid w:val="00CD0473"/>
    <w:rsid w:val="00D15D85"/>
    <w:rsid w:val="00D17017"/>
    <w:rsid w:val="00D17798"/>
    <w:rsid w:val="00D43449"/>
    <w:rsid w:val="00D81BDA"/>
    <w:rsid w:val="00D916BB"/>
    <w:rsid w:val="00DC528F"/>
    <w:rsid w:val="00E354E3"/>
    <w:rsid w:val="00E54FBC"/>
    <w:rsid w:val="00E61423"/>
    <w:rsid w:val="00E67BA0"/>
    <w:rsid w:val="00E72373"/>
    <w:rsid w:val="00E82BD7"/>
    <w:rsid w:val="00EF348C"/>
    <w:rsid w:val="00F07C96"/>
    <w:rsid w:val="00F103F6"/>
    <w:rsid w:val="00F53B19"/>
    <w:rsid w:val="00F547B1"/>
    <w:rsid w:val="00FA0A92"/>
    <w:rsid w:val="00FF648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C5"/>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fault">
    <w:name w:val="Default"/>
    <w:rsid w:val="00794788"/>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6518-4E02-4150-9796-A9DF2717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19</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op2</cp:lastModifiedBy>
  <cp:revision>2</cp:revision>
  <cp:lastPrinted>2019-01-17T06:42:00Z</cp:lastPrinted>
  <dcterms:created xsi:type="dcterms:W3CDTF">2019-02-11T08:10:00Z</dcterms:created>
  <dcterms:modified xsi:type="dcterms:W3CDTF">2019-02-11T08:10:00Z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